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44" w:rsidRDefault="001C6744" w:rsidP="001C6744">
      <w:pPr>
        <w:rPr>
          <w:b/>
        </w:rPr>
      </w:pPr>
      <w:bookmarkStart w:id="0" w:name="_GoBack"/>
      <w:bookmarkEnd w:id="0"/>
      <w:r w:rsidRPr="00693985">
        <w:rPr>
          <w:b/>
        </w:rPr>
        <w:t>Neighbourhood Plans</w:t>
      </w:r>
    </w:p>
    <w:p w:rsidR="00BD4B27" w:rsidRPr="00693985" w:rsidRDefault="00BD4B27" w:rsidP="001C6744">
      <w:pPr>
        <w:rPr>
          <w:b/>
        </w:rPr>
      </w:pPr>
    </w:p>
    <w:p w:rsidR="001C6744" w:rsidRDefault="001C6744" w:rsidP="001C6744">
      <w:r>
        <w:t xml:space="preserve">Neighbourhood Plans are a relatively recent introduction in the planning process, designed to give communities a greater say in how their area should change and develop.  Plans must be prepared in full consultation with local </w:t>
      </w:r>
      <w:r w:rsidR="00101DDF">
        <w:t>residents, and must take account of</w:t>
      </w:r>
      <w:r>
        <w:t xml:space="preserve"> the community’s views</w:t>
      </w:r>
      <w:r w:rsidR="00101DDF">
        <w:t xml:space="preserve"> and aspirations.  </w:t>
      </w:r>
      <w:r w:rsidR="00FD4BE7">
        <w:t>Neighbourhood Plan</w:t>
      </w:r>
      <w:r w:rsidR="00101DDF">
        <w:t xml:space="preserve">s are usually </w:t>
      </w:r>
      <w:r>
        <w:t xml:space="preserve">put to a local </w:t>
      </w:r>
      <w:r w:rsidRPr="0081103C">
        <w:rPr>
          <w:b/>
        </w:rPr>
        <w:t>Referendum</w:t>
      </w:r>
      <w:r>
        <w:t xml:space="preserve">, and if supported </w:t>
      </w:r>
      <w:r w:rsidR="00FD4BE7">
        <w:t>by a majority</w:t>
      </w:r>
      <w:r w:rsidR="00101DDF">
        <w:t>, become</w:t>
      </w:r>
      <w:r>
        <w:t xml:space="preserve"> part of the statutory planning framework. Neighbourhood Plan</w:t>
      </w:r>
      <w:r w:rsidR="00FD4BE7">
        <w:t xml:space="preserve">s must comply with the </w:t>
      </w:r>
      <w:r>
        <w:t>Local Authority’s approved Local Plan, in our case Bradford Coun</w:t>
      </w:r>
      <w:r w:rsidR="00673F5D">
        <w:t xml:space="preserve">cil’s Local Plan Core Strategy, </w:t>
      </w:r>
      <w:r>
        <w:t xml:space="preserve">which is </w:t>
      </w:r>
      <w:r w:rsidR="00C71B0D">
        <w:t>expected</w:t>
      </w:r>
      <w:r w:rsidR="00101DDF">
        <w:t xml:space="preserve"> to be formally adopted sometime next </w:t>
      </w:r>
      <w:r>
        <w:t>year.</w:t>
      </w:r>
    </w:p>
    <w:p w:rsidR="001C6744" w:rsidRDefault="001C6744" w:rsidP="001C6744"/>
    <w:p w:rsidR="001C6744" w:rsidRDefault="001C6744" w:rsidP="001C6744">
      <w:pPr>
        <w:rPr>
          <w:b/>
        </w:rPr>
      </w:pPr>
      <w:r w:rsidRPr="004C5C38">
        <w:rPr>
          <w:b/>
        </w:rPr>
        <w:t>Bradford Local Plan</w:t>
      </w:r>
    </w:p>
    <w:p w:rsidR="00BD4B27" w:rsidRDefault="00BD4B27" w:rsidP="001C6744">
      <w:pPr>
        <w:rPr>
          <w:b/>
        </w:rPr>
      </w:pPr>
    </w:p>
    <w:p w:rsidR="001C6744" w:rsidRDefault="00FD4BE7" w:rsidP="001C6744">
      <w:r>
        <w:t xml:space="preserve">Bradford’s </w:t>
      </w:r>
      <w:r w:rsidR="001C6744">
        <w:t>Core Strategy for the District covers a wide range of policies and proposals for new housing developm</w:t>
      </w:r>
      <w:r w:rsidR="00C71B0D">
        <w:t>ent, economic growth, protection of</w:t>
      </w:r>
      <w:r w:rsidR="001C6744">
        <w:t xml:space="preserve"> the e</w:t>
      </w:r>
      <w:r>
        <w:t>nvironment and so on.  The document</w:t>
      </w:r>
      <w:r w:rsidR="001C6744">
        <w:t xml:space="preserve"> sets out the strategic </w:t>
      </w:r>
      <w:r>
        <w:t xml:space="preserve">planning </w:t>
      </w:r>
      <w:r w:rsidR="001C6744">
        <w:t>framework for the District’s development between 2013 – 2030.</w:t>
      </w:r>
    </w:p>
    <w:p w:rsidR="001C6744" w:rsidRDefault="001C6744" w:rsidP="001C6744"/>
    <w:p w:rsidR="001C6744" w:rsidRDefault="001C6744" w:rsidP="001C6744">
      <w:r>
        <w:t>On new housing, Bradford’s plan requires provision for 42,100 new houses across the District by 2030.  Most housing is to be located in Bradford City and the larger towns, but a significant amount in other areas including Wharfedale.</w:t>
      </w:r>
    </w:p>
    <w:p w:rsidR="001C6744" w:rsidRPr="00965D61" w:rsidRDefault="001C6744" w:rsidP="001C6744">
      <w:pPr>
        <w:rPr>
          <w:b/>
        </w:rPr>
      </w:pPr>
    </w:p>
    <w:p w:rsidR="001C6744" w:rsidRDefault="001C0370" w:rsidP="001C674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E7289C" wp14:editId="330DAB6F">
                <wp:simplePos x="0" y="0"/>
                <wp:positionH relativeFrom="margin">
                  <wp:posOffset>418465</wp:posOffset>
                </wp:positionH>
                <wp:positionV relativeFrom="paragraph">
                  <wp:posOffset>15875</wp:posOffset>
                </wp:positionV>
                <wp:extent cx="5800725" cy="1666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672" w:rsidRDefault="001C6744" w:rsidP="001C674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847A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The allocation for Addingham is 200 new dwellings over the period to 2030.  Bradford’s plan also states that whilst the release of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green-belt</w:t>
                            </w:r>
                            <w:r w:rsidRPr="004847A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will be necessary in some parts of Wharfedale to meet the housing requirement, no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release of green-belt is required</w:t>
                            </w:r>
                            <w:r w:rsidR="00101DD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 Addingham to meet the </w:t>
                            </w:r>
                            <w:r w:rsidR="000F2672">
                              <w:rPr>
                                <w:b/>
                                <w:sz w:val="28"/>
                                <w:szCs w:val="28"/>
                              </w:rPr>
                              <w:t>allocated dwelling requirement.</w:t>
                            </w:r>
                          </w:p>
                          <w:p w:rsidR="001C0370" w:rsidRDefault="001C0370" w:rsidP="001C674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01DDF" w:rsidRPr="000F2672" w:rsidRDefault="001C0370" w:rsidP="001C674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="00101DDF" w:rsidRPr="00101DDF">
                              <w:rPr>
                                <w:b/>
                                <w:sz w:val="20"/>
                                <w:szCs w:val="20"/>
                              </w:rPr>
                              <w:t>Bradford Local Plan Core Strategy Publication Draft 2014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and Planning Inspector’s</w:t>
                            </w:r>
                            <w:r w:rsidR="00101DDF" w:rsidRPr="00101DD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report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2016</w:t>
                            </w:r>
                          </w:p>
                          <w:p w:rsidR="00101DDF" w:rsidRDefault="00101DDF" w:rsidP="001C674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01DDF" w:rsidRDefault="00101DDF" w:rsidP="001C674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01DDF" w:rsidRPr="004847A3" w:rsidRDefault="00101DDF" w:rsidP="001C674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C6744" w:rsidRPr="004C5C38" w:rsidRDefault="001C6744" w:rsidP="001C674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728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95pt;margin-top:1.25pt;width:456.75pt;height:13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">
                <v:textbox>
                  <w:txbxContent>
                    <w:p w:rsidR="000F2672" w:rsidRDefault="001C6744" w:rsidP="001C674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847A3">
                        <w:rPr>
                          <w:b/>
                          <w:sz w:val="28"/>
                          <w:szCs w:val="28"/>
                        </w:rPr>
                        <w:t xml:space="preserve">The allocation for Addingham is 200 new dwellings over the period to 2030.  Bradford’s plan also states that whilst the release of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green-belt</w:t>
                      </w:r>
                      <w:r w:rsidRPr="004847A3">
                        <w:rPr>
                          <w:b/>
                          <w:sz w:val="28"/>
                          <w:szCs w:val="28"/>
                        </w:rPr>
                        <w:t xml:space="preserve"> will be necessary in some parts of Wharfedale to meet the housing requirement, no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release of green-belt is required</w:t>
                      </w:r>
                      <w:r w:rsidR="00101DDF">
                        <w:rPr>
                          <w:b/>
                          <w:sz w:val="28"/>
                          <w:szCs w:val="28"/>
                        </w:rPr>
                        <w:t xml:space="preserve"> in </w:t>
                      </w:r>
                      <w:proofErr w:type="spellStart"/>
                      <w:r w:rsidR="00101DDF">
                        <w:rPr>
                          <w:b/>
                          <w:sz w:val="28"/>
                          <w:szCs w:val="28"/>
                        </w:rPr>
                        <w:t>Addingham</w:t>
                      </w:r>
                      <w:proofErr w:type="spellEnd"/>
                      <w:r w:rsidR="00101DDF">
                        <w:rPr>
                          <w:b/>
                          <w:sz w:val="28"/>
                          <w:szCs w:val="28"/>
                        </w:rPr>
                        <w:t xml:space="preserve"> to meet the </w:t>
                      </w:r>
                      <w:r w:rsidR="000F2672">
                        <w:rPr>
                          <w:b/>
                          <w:sz w:val="28"/>
                          <w:szCs w:val="28"/>
                        </w:rPr>
                        <w:t>allocated dwelling requirement.</w:t>
                      </w:r>
                    </w:p>
                    <w:p w:rsidR="001C0370" w:rsidRDefault="001C0370" w:rsidP="001C674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01DDF" w:rsidRPr="000F2672" w:rsidRDefault="001C0370" w:rsidP="001C674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</w:t>
                      </w:r>
                      <w:r w:rsidR="00101DDF" w:rsidRPr="00101DDF">
                        <w:rPr>
                          <w:b/>
                          <w:sz w:val="20"/>
                          <w:szCs w:val="20"/>
                        </w:rPr>
                        <w:t>Bradford Local Plan Core Strategy Publication Draft 2014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and Planning Inspector’s</w:t>
                      </w:r>
                      <w:r w:rsidR="00101DDF" w:rsidRPr="00101DDF">
                        <w:rPr>
                          <w:b/>
                          <w:sz w:val="20"/>
                          <w:szCs w:val="20"/>
                        </w:rPr>
                        <w:t xml:space="preserve"> report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2016</w:t>
                      </w:r>
                    </w:p>
                    <w:p w:rsidR="00101DDF" w:rsidRDefault="00101DDF" w:rsidP="001C674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01DDF" w:rsidRDefault="00101DDF" w:rsidP="001C674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01DDF" w:rsidRPr="004847A3" w:rsidRDefault="00101DDF" w:rsidP="001C674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C6744" w:rsidRPr="004C5C38" w:rsidRDefault="001C6744" w:rsidP="001C674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C6744" w:rsidRDefault="001C6744" w:rsidP="001C6744"/>
    <w:p w:rsidR="001C6744" w:rsidRDefault="001C6744" w:rsidP="001C6744"/>
    <w:p w:rsidR="001C6744" w:rsidRDefault="001C6744" w:rsidP="001C6744"/>
    <w:p w:rsidR="001C6744" w:rsidRDefault="001C6744" w:rsidP="001C6744"/>
    <w:p w:rsidR="001C6744" w:rsidRDefault="001C6744" w:rsidP="001C6744"/>
    <w:p w:rsidR="000A48F1" w:rsidRDefault="001C6744" w:rsidP="001C6744">
      <w:r>
        <w:t xml:space="preserve"> </w:t>
      </w:r>
    </w:p>
    <w:p w:rsidR="000A48F1" w:rsidRDefault="000A48F1" w:rsidP="001C6744"/>
    <w:p w:rsidR="000A48F1" w:rsidRDefault="000A48F1" w:rsidP="001C6744"/>
    <w:p w:rsidR="000A48F1" w:rsidRDefault="000A48F1" w:rsidP="001C6744"/>
    <w:p w:rsidR="001C6744" w:rsidRPr="004847A3" w:rsidRDefault="001C6744" w:rsidP="001C6744">
      <w:r>
        <w:t>Bradford</w:t>
      </w:r>
      <w:r w:rsidR="00FD4BE7">
        <w:t>’s</w:t>
      </w:r>
      <w:r>
        <w:t xml:space="preserve"> Core Strategy</w:t>
      </w:r>
      <w:r w:rsidRPr="004847A3">
        <w:t xml:space="preserve"> </w:t>
      </w:r>
      <w:r>
        <w:t xml:space="preserve">was recently examined at a public inquiry by an independent Planning Inspector.  </w:t>
      </w:r>
      <w:r w:rsidRPr="00112F87">
        <w:rPr>
          <w:b/>
        </w:rPr>
        <w:t xml:space="preserve">The Inspector’s report confirms the allocation of 200 </w:t>
      </w:r>
      <w:r w:rsidRPr="006C3929">
        <w:rPr>
          <w:b/>
        </w:rPr>
        <w:t>dwellings for Addingham</w:t>
      </w:r>
      <w:r>
        <w:t xml:space="preserve"> and</w:t>
      </w:r>
      <w:r w:rsidR="00FD4BE7">
        <w:t xml:space="preserve"> agrees with Bradford Council</w:t>
      </w:r>
      <w:r>
        <w:t xml:space="preserve"> stating that “</w:t>
      </w:r>
      <w:r w:rsidRPr="00112F87">
        <w:rPr>
          <w:b/>
        </w:rPr>
        <w:t>sufficient potential land can be identified to meet the proposed apportionment without using Green Belt or sites in flood risk areas</w:t>
      </w:r>
      <w:r>
        <w:rPr>
          <w:b/>
        </w:rPr>
        <w:t>”</w:t>
      </w:r>
      <w:r w:rsidRPr="00112F87">
        <w:rPr>
          <w:b/>
        </w:rPr>
        <w:t>.</w:t>
      </w:r>
    </w:p>
    <w:p w:rsidR="001C6744" w:rsidRDefault="001C6744" w:rsidP="001C6744"/>
    <w:p w:rsidR="001C6744" w:rsidRDefault="001C6744" w:rsidP="001C6744">
      <w:r>
        <w:t>Since 2013, around 50 dwellings have been built or are under con</w:t>
      </w:r>
      <w:r w:rsidR="004D55FA">
        <w:t>struction in the village, leaving a remaining requirement for</w:t>
      </w:r>
      <w:r>
        <w:t xml:space="preserve"> 150 dwellings over the Plan period to 2030.  </w:t>
      </w:r>
      <w:r w:rsidRPr="00AC18F6">
        <w:rPr>
          <w:b/>
        </w:rPr>
        <w:t xml:space="preserve">The Bradford Plan states that Addingham is one of the least sustainable settlements in the District, </w:t>
      </w:r>
      <w:r w:rsidR="005F0148">
        <w:rPr>
          <w:b/>
        </w:rPr>
        <w:t>and that “a much slower</w:t>
      </w:r>
      <w:r w:rsidRPr="00AC18F6">
        <w:rPr>
          <w:b/>
        </w:rPr>
        <w:t xml:space="preserve"> pace </w:t>
      </w:r>
      <w:r w:rsidR="005F0148">
        <w:rPr>
          <w:b/>
        </w:rPr>
        <w:t>and scale of growth compared to urban areas forms the overall approach for Addingham…….”</w:t>
      </w:r>
    </w:p>
    <w:p w:rsidR="001C6744" w:rsidRDefault="001C6744" w:rsidP="001C6744"/>
    <w:p w:rsidR="001C6744" w:rsidRDefault="001C6744" w:rsidP="001C6744">
      <w:r>
        <w:t xml:space="preserve">The recent event held by a major housebuilder showed </w:t>
      </w:r>
      <w:r w:rsidR="004D55FA">
        <w:t xml:space="preserve">one </w:t>
      </w:r>
      <w:r w:rsidR="000161F6">
        <w:t>approach to meeting t</w:t>
      </w:r>
      <w:r w:rsidR="007E1D5B">
        <w:t>he village housing requirement.</w:t>
      </w:r>
      <w:r>
        <w:t xml:space="preserve"> </w:t>
      </w:r>
      <w:r w:rsidR="000161F6">
        <w:t xml:space="preserve"> However there are alternatives to having one very large housing estate</w:t>
      </w:r>
      <w:r>
        <w:t xml:space="preserve">, such as a number of smaller </w:t>
      </w:r>
      <w:r w:rsidR="000161F6">
        <w:t>sites in different locations</w:t>
      </w:r>
      <w:r>
        <w:t>, including brownfi</w:t>
      </w:r>
      <w:r w:rsidR="000161F6">
        <w:t>eld (previously developed) land</w:t>
      </w:r>
      <w:r>
        <w:t xml:space="preserve">.  </w:t>
      </w:r>
      <w:r w:rsidR="005F0148">
        <w:t xml:space="preserve">There are arguments in favour of both </w:t>
      </w:r>
      <w:r>
        <w:t>approaches, and it is important to get resid</w:t>
      </w:r>
      <w:r w:rsidR="004D55FA">
        <w:t>ents’ views</w:t>
      </w:r>
      <w:r>
        <w:t>.</w:t>
      </w:r>
      <w:r w:rsidR="00FD4BE7">
        <w:t xml:space="preserve">  There will be further consultation on this issue as the Neighbourhood Plan </w:t>
      </w:r>
      <w:r w:rsidR="00673F5D">
        <w:t xml:space="preserve">  </w:t>
      </w:r>
      <w:r w:rsidR="00FD4BE7">
        <w:t>progresses.</w:t>
      </w:r>
      <w:r w:rsidR="00673F5D">
        <w:t xml:space="preserve">  Of course, new housing development</w:t>
      </w:r>
      <w:r>
        <w:t xml:space="preserve"> is not the only important issue to be included in the </w:t>
      </w:r>
      <w:r w:rsidR="00673F5D">
        <w:t>N</w:t>
      </w:r>
      <w:r>
        <w:t>eighbourhood Plan. For example:-</w:t>
      </w:r>
    </w:p>
    <w:p w:rsidR="001C6744" w:rsidRDefault="001C6744" w:rsidP="001C6744"/>
    <w:p w:rsidR="001C6744" w:rsidRPr="00B815F5" w:rsidRDefault="00673F5D" w:rsidP="001C674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important are</w:t>
      </w:r>
      <w:r w:rsidR="001C6744" w:rsidRPr="00B815F5">
        <w:rPr>
          <w:b/>
        </w:rPr>
        <w:t xml:space="preserve"> greenspaces and the landscape set</w:t>
      </w:r>
      <w:r>
        <w:rPr>
          <w:b/>
        </w:rPr>
        <w:t>ting of the village</w:t>
      </w:r>
    </w:p>
    <w:p w:rsidR="001C6744" w:rsidRPr="00B815F5" w:rsidRDefault="001C6744" w:rsidP="001C6744">
      <w:pPr>
        <w:pStyle w:val="ListParagraph"/>
        <w:numPr>
          <w:ilvl w:val="0"/>
          <w:numId w:val="1"/>
        </w:numPr>
        <w:rPr>
          <w:b/>
        </w:rPr>
      </w:pPr>
      <w:r w:rsidRPr="00B815F5">
        <w:rPr>
          <w:b/>
        </w:rPr>
        <w:t>Are highways, footpath and parking improvements required</w:t>
      </w:r>
    </w:p>
    <w:p w:rsidR="001C6744" w:rsidRDefault="001C6744" w:rsidP="001C6744">
      <w:pPr>
        <w:pStyle w:val="ListParagraph"/>
        <w:numPr>
          <w:ilvl w:val="0"/>
          <w:numId w:val="1"/>
        </w:numPr>
        <w:rPr>
          <w:b/>
        </w:rPr>
      </w:pPr>
      <w:r w:rsidRPr="00B815F5">
        <w:rPr>
          <w:b/>
        </w:rPr>
        <w:t>How can Main Street be revitalised, and businesses supported</w:t>
      </w:r>
    </w:p>
    <w:p w:rsidR="001C6744" w:rsidRPr="00B815F5" w:rsidRDefault="001C6744" w:rsidP="001C674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Conservation and Heritage – protection of village character</w:t>
      </w:r>
    </w:p>
    <w:p w:rsidR="001C6744" w:rsidRPr="00B815F5" w:rsidRDefault="001C6744" w:rsidP="001C6744">
      <w:pPr>
        <w:pStyle w:val="ListParagraph"/>
        <w:numPr>
          <w:ilvl w:val="0"/>
          <w:numId w:val="1"/>
        </w:numPr>
        <w:rPr>
          <w:b/>
        </w:rPr>
      </w:pPr>
      <w:r w:rsidRPr="00B815F5">
        <w:rPr>
          <w:b/>
        </w:rPr>
        <w:t>Are any new facilities required – sports, recreation, community facilities</w:t>
      </w:r>
    </w:p>
    <w:p w:rsidR="001C6744" w:rsidRDefault="001C6744" w:rsidP="001C6744">
      <w:pPr>
        <w:pStyle w:val="ListParagraph"/>
        <w:numPr>
          <w:ilvl w:val="0"/>
          <w:numId w:val="1"/>
        </w:numPr>
        <w:rPr>
          <w:b/>
        </w:rPr>
      </w:pPr>
      <w:r w:rsidRPr="00714E16">
        <w:rPr>
          <w:b/>
        </w:rPr>
        <w:t>Capacity of in</w:t>
      </w:r>
      <w:r>
        <w:rPr>
          <w:b/>
        </w:rPr>
        <w:t>frastructure – schools, drainage</w:t>
      </w:r>
    </w:p>
    <w:p w:rsidR="001C6744" w:rsidRDefault="001C6744" w:rsidP="001C6744">
      <w:pPr>
        <w:pStyle w:val="ListParagraph"/>
        <w:numPr>
          <w:ilvl w:val="0"/>
          <w:numId w:val="1"/>
        </w:numPr>
        <w:rPr>
          <w:b/>
        </w:rPr>
      </w:pPr>
      <w:r w:rsidRPr="00714E16">
        <w:rPr>
          <w:b/>
        </w:rPr>
        <w:t>How can the village become more sustainable</w:t>
      </w:r>
    </w:p>
    <w:p w:rsidR="001C6744" w:rsidRDefault="001C6744" w:rsidP="001C6744">
      <w:pPr>
        <w:rPr>
          <w:b/>
        </w:rPr>
      </w:pPr>
    </w:p>
    <w:p w:rsidR="001C6744" w:rsidRDefault="001C6744" w:rsidP="001C6744">
      <w:pPr>
        <w:rPr>
          <w:b/>
        </w:rPr>
      </w:pPr>
    </w:p>
    <w:p w:rsidR="001C6744" w:rsidRPr="00714E16" w:rsidRDefault="001C6744" w:rsidP="001C6744">
      <w:r w:rsidRPr="00714E16">
        <w:lastRenderedPageBreak/>
        <w:t>Work on these</w:t>
      </w:r>
      <w:r w:rsidR="007E1D5B">
        <w:t xml:space="preserve"> and other issues which </w:t>
      </w:r>
      <w:r w:rsidRPr="00714E16">
        <w:t xml:space="preserve">residents </w:t>
      </w:r>
      <w:r w:rsidR="007E1D5B">
        <w:t xml:space="preserve">feel are important </w:t>
      </w:r>
      <w:r w:rsidRPr="00714E16">
        <w:t>will be progressed over the coming months</w:t>
      </w:r>
      <w:r>
        <w:t xml:space="preserve">, in full consultation </w:t>
      </w:r>
      <w:r w:rsidR="00673F5D">
        <w:t xml:space="preserve">with the village.  See next </w:t>
      </w:r>
      <w:r>
        <w:t>page for more information on keeping up-to-date with the process and getting involved.</w:t>
      </w:r>
    </w:p>
    <w:sectPr w:rsidR="001C6744" w:rsidRPr="00714E16" w:rsidSect="001C67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B318A"/>
    <w:multiLevelType w:val="hybridMultilevel"/>
    <w:tmpl w:val="769CB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44"/>
    <w:rsid w:val="000161F6"/>
    <w:rsid w:val="000A48F1"/>
    <w:rsid w:val="000F2672"/>
    <w:rsid w:val="00101DDF"/>
    <w:rsid w:val="001C0370"/>
    <w:rsid w:val="001C6744"/>
    <w:rsid w:val="00270DC5"/>
    <w:rsid w:val="004D55FA"/>
    <w:rsid w:val="005F0148"/>
    <w:rsid w:val="00673F5D"/>
    <w:rsid w:val="007E1D5B"/>
    <w:rsid w:val="00A91F54"/>
    <w:rsid w:val="00BD4B27"/>
    <w:rsid w:val="00C71B0D"/>
    <w:rsid w:val="00FD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482BD-E90B-4D12-BF9A-FEBAB65A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C6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Taylor</dc:creator>
  <cp:keywords/>
  <dc:description/>
  <cp:lastModifiedBy>parish clerk</cp:lastModifiedBy>
  <cp:revision>2</cp:revision>
  <dcterms:created xsi:type="dcterms:W3CDTF">2016-10-15T09:32:00Z</dcterms:created>
  <dcterms:modified xsi:type="dcterms:W3CDTF">2016-10-15T09:32:00Z</dcterms:modified>
</cp:coreProperties>
</file>