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1AD45" w14:textId="189B4E58" w:rsidR="009E4E72" w:rsidRDefault="000608FC">
      <w:pPr>
        <w:jc w:val="center"/>
      </w:pPr>
      <w:r>
        <w:t xml:space="preserve">NOTES OF A MEETING OF THE ADDINGHAM NEIGHBOURHOOD PLAN </w:t>
      </w:r>
      <w:r w:rsidR="00C80E72">
        <w:t>REVIEW GROUP</w:t>
      </w:r>
      <w:r>
        <w:t xml:space="preserve"> HELD</w:t>
      </w:r>
      <w:r w:rsidR="003B23EC">
        <w:t xml:space="preserve"> A</w:t>
      </w:r>
      <w:r w:rsidR="00E953AB">
        <w:t xml:space="preserve">T </w:t>
      </w:r>
      <w:r w:rsidR="0017376D">
        <w:t>THE MEMORIAL HALL</w:t>
      </w:r>
      <w:r w:rsidR="00BA6C71">
        <w:t xml:space="preserve"> ON </w:t>
      </w:r>
      <w:r w:rsidR="009E08F7">
        <w:t>TUESDAY 12 FEBRUARY 2019</w:t>
      </w:r>
    </w:p>
    <w:p w14:paraId="2A86D1CB" w14:textId="77777777" w:rsidR="00ED4305" w:rsidRDefault="00ED4305" w:rsidP="00BA6C71">
      <w:pPr>
        <w:spacing w:after="0"/>
        <w:ind w:left="1440" w:hanging="1440"/>
      </w:pPr>
    </w:p>
    <w:p w14:paraId="5B4C6E18" w14:textId="37C3FF89" w:rsidR="009E4E72" w:rsidRDefault="000608FC" w:rsidP="00BA6C71">
      <w:pPr>
        <w:spacing w:after="0"/>
        <w:ind w:left="1440" w:hanging="1440"/>
      </w:pPr>
      <w:r>
        <w:t>Pr</w:t>
      </w:r>
      <w:r w:rsidR="00DA2D91">
        <w:t>esen</w:t>
      </w:r>
      <w:r w:rsidR="00DF4C98">
        <w:t>t: Parish Council: Cllr</w:t>
      </w:r>
      <w:r w:rsidR="00AA6E50">
        <w:t xml:space="preserve">s </w:t>
      </w:r>
      <w:r w:rsidR="0017376D">
        <w:t>Naylor</w:t>
      </w:r>
      <w:r w:rsidR="009E08F7">
        <w:t xml:space="preserve"> (Chairman)</w:t>
      </w:r>
      <w:r w:rsidR="00AA6E50">
        <w:t xml:space="preserve"> and </w:t>
      </w:r>
      <w:r w:rsidR="009E08F7">
        <w:t>Appleyard</w:t>
      </w:r>
      <w:r w:rsidR="00AA6E50">
        <w:t xml:space="preserve">, </w:t>
      </w:r>
      <w:r>
        <w:t>and J Markham (Clerk)</w:t>
      </w:r>
    </w:p>
    <w:p w14:paraId="1E286437" w14:textId="29F6B334" w:rsidR="009E4E72" w:rsidRDefault="003B23EC" w:rsidP="00F40B44">
      <w:pPr>
        <w:spacing w:after="0"/>
        <w:ind w:firstLine="720"/>
      </w:pPr>
      <w:r>
        <w:t xml:space="preserve">Civic Society: </w:t>
      </w:r>
      <w:r w:rsidR="00785774">
        <w:t xml:space="preserve"> </w:t>
      </w:r>
      <w:r w:rsidR="00CF14C6">
        <w:t xml:space="preserve">J Robinson, </w:t>
      </w:r>
      <w:r>
        <w:t>J Hindle</w:t>
      </w:r>
      <w:r w:rsidR="00DA2D91">
        <w:t xml:space="preserve"> (Environment Group)</w:t>
      </w:r>
      <w:r w:rsidR="00FF6EA9">
        <w:t>, R Walton</w:t>
      </w:r>
    </w:p>
    <w:p w14:paraId="67FA6FA0" w14:textId="77777777" w:rsidR="009E08F7" w:rsidRDefault="00C80E72">
      <w:pPr>
        <w:spacing w:after="0"/>
      </w:pPr>
      <w:r>
        <w:t xml:space="preserve">Apologies: Cllr </w:t>
      </w:r>
      <w:r w:rsidR="009E08F7">
        <w:t>Tennant</w:t>
      </w:r>
    </w:p>
    <w:p w14:paraId="0E994F20" w14:textId="11D0B426" w:rsidR="009E4E72" w:rsidRDefault="009E08F7">
      <w:pPr>
        <w:spacing w:after="0"/>
      </w:pPr>
      <w:r>
        <w:t xml:space="preserve">In attendance: BMDC Planning Dept: I Cunningham, C </w:t>
      </w:r>
      <w:proofErr w:type="spellStart"/>
      <w:r>
        <w:t>Crosswaite</w:t>
      </w:r>
      <w:proofErr w:type="spellEnd"/>
      <w:r w:rsidR="000608FC">
        <w:tab/>
      </w:r>
      <w:r w:rsidR="00061E65">
        <w:t xml:space="preserve"> </w:t>
      </w:r>
    </w:p>
    <w:p w14:paraId="6E949CD1" w14:textId="0F00D7D3" w:rsidR="003B23EC" w:rsidRDefault="003B23EC">
      <w:pPr>
        <w:spacing w:after="0"/>
      </w:pPr>
      <w:r>
        <w:tab/>
      </w:r>
    </w:p>
    <w:p w14:paraId="22C04348" w14:textId="3954E14B" w:rsidR="00FF6EA9" w:rsidRDefault="009E08F7">
      <w:pPr>
        <w:pStyle w:val="ListParagraph"/>
        <w:numPr>
          <w:ilvl w:val="0"/>
          <w:numId w:val="1"/>
        </w:numPr>
        <w:spacing w:after="0"/>
        <w:rPr>
          <w:u w:val="single"/>
        </w:rPr>
      </w:pPr>
      <w:r>
        <w:rPr>
          <w:u w:val="single"/>
        </w:rPr>
        <w:t>Notes of meeting on 14 December 2018 and Matters Arising</w:t>
      </w:r>
    </w:p>
    <w:p w14:paraId="08BDED90" w14:textId="4F606C6D" w:rsidR="00C80E72" w:rsidRDefault="009E08F7" w:rsidP="00FF6EA9">
      <w:pPr>
        <w:spacing w:after="0"/>
      </w:pPr>
      <w:r>
        <w:t>Notes approved</w:t>
      </w:r>
      <w:r w:rsidR="00C80E72">
        <w:t>.</w:t>
      </w:r>
      <w:r>
        <w:t xml:space="preserve">  The following </w:t>
      </w:r>
      <w:r w:rsidR="00B132A1">
        <w:t xml:space="preserve">matters arising were </w:t>
      </w:r>
      <w:r>
        <w:t>discussed:</w:t>
      </w:r>
    </w:p>
    <w:p w14:paraId="70924F79" w14:textId="43B640C9" w:rsidR="00C80E72" w:rsidRDefault="00B132A1" w:rsidP="00FF6EA9">
      <w:pPr>
        <w:pStyle w:val="ListParagraph"/>
        <w:numPr>
          <w:ilvl w:val="0"/>
          <w:numId w:val="14"/>
        </w:numPr>
        <w:spacing w:after="0"/>
      </w:pPr>
      <w:r>
        <w:t xml:space="preserve">Support for site viability assessment studies – </w:t>
      </w:r>
      <w:proofErr w:type="spellStart"/>
      <w:r>
        <w:t>Kirkwells</w:t>
      </w:r>
      <w:proofErr w:type="spellEnd"/>
      <w:r>
        <w:t xml:space="preserve"> had advised that support would need to be accessed via Locality, but application for this could not be made at th</w:t>
      </w:r>
      <w:r w:rsidR="004477BE">
        <w:t>e current</w:t>
      </w:r>
      <w:r>
        <w:t xml:space="preserve"> stage of development for the </w:t>
      </w:r>
      <w:r w:rsidR="004477BE">
        <w:t>draft</w:t>
      </w:r>
      <w:r>
        <w:t xml:space="preserve"> Plan.</w:t>
      </w:r>
    </w:p>
    <w:p w14:paraId="64556B61" w14:textId="5600C995" w:rsidR="00B132A1" w:rsidRDefault="00B132A1" w:rsidP="00FF6EA9">
      <w:pPr>
        <w:pStyle w:val="ListParagraph"/>
        <w:numPr>
          <w:ilvl w:val="0"/>
          <w:numId w:val="14"/>
        </w:numPr>
        <w:spacing w:after="0"/>
      </w:pPr>
      <w:r>
        <w:t xml:space="preserve">Green Belt site assessment methodology – </w:t>
      </w:r>
      <w:r w:rsidR="0011039E">
        <w:t>Bradford’s</w:t>
      </w:r>
      <w:r>
        <w:t xml:space="preserve"> revised methodology, following a recent consultation exercise, was due to be published </w:t>
      </w:r>
      <w:r w:rsidR="0011039E">
        <w:t xml:space="preserve">by BMDC </w:t>
      </w:r>
      <w:r>
        <w:t>in the Spring.</w:t>
      </w:r>
    </w:p>
    <w:p w14:paraId="2FA56A90" w14:textId="484FB24D" w:rsidR="00B132A1" w:rsidRDefault="00B132A1" w:rsidP="00B132A1">
      <w:pPr>
        <w:pStyle w:val="ListParagraph"/>
        <w:numPr>
          <w:ilvl w:val="0"/>
          <w:numId w:val="14"/>
        </w:numPr>
        <w:spacing w:after="0"/>
      </w:pPr>
      <w:r>
        <w:t>Local Plan update – an exercise to carry out a housing survey had just been launched by the District Council.  Details would be circulated to Group members when available.</w:t>
      </w:r>
    </w:p>
    <w:p w14:paraId="74CD60F7" w14:textId="77777777" w:rsidR="00061E65" w:rsidRPr="00176EBB" w:rsidRDefault="00061E65" w:rsidP="00176EBB">
      <w:pPr>
        <w:spacing w:after="0"/>
      </w:pPr>
    </w:p>
    <w:p w14:paraId="5150A837" w14:textId="7841AB40" w:rsidR="0017376D" w:rsidRPr="0017376D" w:rsidRDefault="00B132A1" w:rsidP="0017376D">
      <w:pPr>
        <w:pStyle w:val="ListParagraph"/>
        <w:numPr>
          <w:ilvl w:val="0"/>
          <w:numId w:val="1"/>
        </w:numPr>
        <w:spacing w:after="0"/>
        <w:rPr>
          <w:u w:val="single"/>
        </w:rPr>
      </w:pPr>
      <w:r>
        <w:rPr>
          <w:u w:val="single"/>
        </w:rPr>
        <w:t>Reg 16 Draft Plan</w:t>
      </w:r>
    </w:p>
    <w:p w14:paraId="0EB02CCB" w14:textId="41E0490B" w:rsidR="00953761" w:rsidRDefault="00B132A1" w:rsidP="007A5423">
      <w:pPr>
        <w:spacing w:after="0"/>
      </w:pPr>
      <w:r>
        <w:t>Planning officers gave an update on responses received to the Reg. 16 consultation</w:t>
      </w:r>
      <w:r w:rsidR="00ED4305">
        <w:t>.</w:t>
      </w:r>
      <w:r>
        <w:t xml:space="preserve">  Some 23 respondents, including statutory consultees and developers as well as local residents, had submitted some 40-50 individual comment forms.  The consultation report would be circulated to Group member</w:t>
      </w:r>
      <w:r w:rsidR="004477BE">
        <w:t>s</w:t>
      </w:r>
      <w:r>
        <w:t xml:space="preserve"> when available, and published on BMDC’s website.</w:t>
      </w:r>
    </w:p>
    <w:p w14:paraId="43464C37" w14:textId="2B103B51" w:rsidR="003668EA" w:rsidRDefault="003668EA" w:rsidP="007A5423">
      <w:pPr>
        <w:spacing w:after="0"/>
      </w:pPr>
      <w:r>
        <w:t>It was noted that tenders for examination of the draft Plan had been invited, and the Parish Council would be consulted on the proposed appointment, to be made at the end of February or early in March.  Subject to the outcome of the examination process, it was likely that a referendum could be held in the summer.</w:t>
      </w:r>
    </w:p>
    <w:p w14:paraId="62EF0AFA" w14:textId="77777777" w:rsidR="00C80E72" w:rsidRDefault="00C80E72" w:rsidP="007A5423">
      <w:pPr>
        <w:spacing w:after="0"/>
      </w:pPr>
    </w:p>
    <w:p w14:paraId="4CF9E3D6" w14:textId="77777777" w:rsidR="00ED4305" w:rsidRPr="00ED4305" w:rsidRDefault="00ED4305" w:rsidP="00C80E72">
      <w:pPr>
        <w:pStyle w:val="ListParagraph"/>
        <w:numPr>
          <w:ilvl w:val="0"/>
          <w:numId w:val="1"/>
        </w:numPr>
        <w:spacing w:after="0"/>
        <w:rPr>
          <w:u w:val="single"/>
        </w:rPr>
      </w:pPr>
      <w:r w:rsidRPr="00ED4305">
        <w:rPr>
          <w:u w:val="single"/>
        </w:rPr>
        <w:t>Programme of Work</w:t>
      </w:r>
    </w:p>
    <w:p w14:paraId="724EC490" w14:textId="4A7ADB64" w:rsidR="00C80E72" w:rsidRDefault="00C80E72" w:rsidP="007A5423">
      <w:pPr>
        <w:spacing w:after="0"/>
      </w:pPr>
      <w:r>
        <w:t xml:space="preserve">It </w:t>
      </w:r>
      <w:r w:rsidR="003668EA">
        <w:t xml:space="preserve">was </w:t>
      </w:r>
      <w:r>
        <w:t>confirmed that work to modify the Neighbourhood Plan, once adopted,</w:t>
      </w:r>
      <w:r w:rsidR="003668EA">
        <w:t xml:space="preserve"> would need to proceed in conformity with the partial review of the </w:t>
      </w:r>
      <w:r w:rsidR="0011039E">
        <w:t xml:space="preserve">Local Plan </w:t>
      </w:r>
      <w:r w:rsidR="003668EA">
        <w:t xml:space="preserve">Core Strategy and the Green Belt </w:t>
      </w:r>
      <w:r w:rsidR="0011039E">
        <w:t>r</w:t>
      </w:r>
      <w:r w:rsidR="003668EA">
        <w:t>eview.   The results of assessments of green belt sites in Addingham, which could proceed as soon as the revised methodology had been published, could be used to help inform BMDC’s evidence base for this process</w:t>
      </w:r>
      <w:r w:rsidR="0011039E">
        <w:t xml:space="preserve"> and inform later work on site allocations</w:t>
      </w:r>
      <w:bookmarkStart w:id="0" w:name="_GoBack"/>
      <w:bookmarkEnd w:id="0"/>
      <w:r w:rsidR="00ED4305">
        <w:t>.</w:t>
      </w:r>
    </w:p>
    <w:p w14:paraId="6CAFC9FC" w14:textId="77777777" w:rsidR="00FF6EA9" w:rsidRPr="007A5423" w:rsidRDefault="00FF6EA9" w:rsidP="007A5423">
      <w:pPr>
        <w:spacing w:after="0"/>
      </w:pPr>
    </w:p>
    <w:p w14:paraId="260818EA" w14:textId="30A0485F" w:rsidR="003668EA" w:rsidRDefault="003668EA">
      <w:pPr>
        <w:pStyle w:val="ListParagraph"/>
        <w:numPr>
          <w:ilvl w:val="0"/>
          <w:numId w:val="1"/>
        </w:numPr>
        <w:spacing w:after="0"/>
        <w:rPr>
          <w:u w:val="single"/>
        </w:rPr>
      </w:pPr>
      <w:r>
        <w:rPr>
          <w:u w:val="single"/>
        </w:rPr>
        <w:t>Publicity</w:t>
      </w:r>
    </w:p>
    <w:p w14:paraId="100537E9" w14:textId="4AAD9CD3" w:rsidR="003668EA" w:rsidRDefault="004477BE" w:rsidP="003668EA">
      <w:pPr>
        <w:spacing w:after="0"/>
      </w:pPr>
      <w:r>
        <w:t xml:space="preserve">It was agreed to recommend to the Parish Council that support would be required for two separate publicity exercises, the first to explain progress once the examiner’s report was available, and the second to launch the referendum. </w:t>
      </w:r>
    </w:p>
    <w:p w14:paraId="1032DB56" w14:textId="07F93268" w:rsidR="004477BE" w:rsidRDefault="004477BE" w:rsidP="003668EA">
      <w:pPr>
        <w:spacing w:after="0"/>
      </w:pPr>
      <w:r>
        <w:t>In the meantime, BMDC’s online “Stay Connected” subscription update service would be publicised locally.</w:t>
      </w:r>
    </w:p>
    <w:p w14:paraId="7E0F8769" w14:textId="77777777" w:rsidR="004477BE" w:rsidRPr="004477BE" w:rsidRDefault="004477BE" w:rsidP="003668EA">
      <w:pPr>
        <w:spacing w:after="0"/>
      </w:pPr>
    </w:p>
    <w:p w14:paraId="0FA62E38" w14:textId="75645B1B" w:rsidR="009E4E72" w:rsidRPr="00ED4305" w:rsidRDefault="008C6072">
      <w:pPr>
        <w:pStyle w:val="ListParagraph"/>
        <w:numPr>
          <w:ilvl w:val="0"/>
          <w:numId w:val="1"/>
        </w:numPr>
        <w:spacing w:after="0"/>
        <w:rPr>
          <w:u w:val="single"/>
        </w:rPr>
      </w:pPr>
      <w:r>
        <w:rPr>
          <w:u w:val="single"/>
        </w:rPr>
        <w:t>Next Meeting</w:t>
      </w:r>
    </w:p>
    <w:p w14:paraId="6AFF8423" w14:textId="43FA0589" w:rsidR="00ED4305" w:rsidRPr="00ED4305" w:rsidRDefault="003668EA" w:rsidP="00ED4305">
      <w:pPr>
        <w:spacing w:after="0"/>
      </w:pPr>
      <w:r>
        <w:t>T</w:t>
      </w:r>
      <w:r w:rsidR="00ED4305" w:rsidRPr="00ED4305">
        <w:t>o be confirm</w:t>
      </w:r>
      <w:r>
        <w:t>ed, after close of tender for the examination of the Plan</w:t>
      </w:r>
    </w:p>
    <w:sectPr w:rsidR="00ED4305" w:rsidRPr="00ED430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EE88C" w14:textId="77777777" w:rsidR="00B644A9" w:rsidRDefault="00B644A9">
      <w:pPr>
        <w:spacing w:after="0" w:line="240" w:lineRule="auto"/>
      </w:pPr>
      <w:r>
        <w:separator/>
      </w:r>
    </w:p>
  </w:endnote>
  <w:endnote w:type="continuationSeparator" w:id="0">
    <w:p w14:paraId="71210E0A" w14:textId="77777777" w:rsidR="00B644A9" w:rsidRDefault="00B6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E956B" w14:textId="77777777" w:rsidR="00B644A9" w:rsidRDefault="00B644A9">
      <w:pPr>
        <w:spacing w:after="0" w:line="240" w:lineRule="auto"/>
      </w:pPr>
      <w:r>
        <w:rPr>
          <w:color w:val="000000"/>
        </w:rPr>
        <w:separator/>
      </w:r>
    </w:p>
  </w:footnote>
  <w:footnote w:type="continuationSeparator" w:id="0">
    <w:p w14:paraId="31289248" w14:textId="77777777" w:rsidR="00B644A9" w:rsidRDefault="00B64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4F5"/>
    <w:multiLevelType w:val="hybridMultilevel"/>
    <w:tmpl w:val="730C00AC"/>
    <w:lvl w:ilvl="0" w:tplc="E76E04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64322"/>
    <w:multiLevelType w:val="hybridMultilevel"/>
    <w:tmpl w:val="CC88F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61282"/>
    <w:multiLevelType w:val="hybridMultilevel"/>
    <w:tmpl w:val="F19697BC"/>
    <w:lvl w:ilvl="0" w:tplc="39E46F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8463B"/>
    <w:multiLevelType w:val="hybridMultilevel"/>
    <w:tmpl w:val="92704A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670EA"/>
    <w:multiLevelType w:val="hybridMultilevel"/>
    <w:tmpl w:val="440A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86EE1"/>
    <w:multiLevelType w:val="hybridMultilevel"/>
    <w:tmpl w:val="1A14C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0C3813"/>
    <w:multiLevelType w:val="multilevel"/>
    <w:tmpl w:val="D980BFB6"/>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35672A"/>
    <w:multiLevelType w:val="hybridMultilevel"/>
    <w:tmpl w:val="EA6E03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393954"/>
    <w:multiLevelType w:val="hybridMultilevel"/>
    <w:tmpl w:val="CC74177C"/>
    <w:lvl w:ilvl="0" w:tplc="829E62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57D26"/>
    <w:multiLevelType w:val="hybridMultilevel"/>
    <w:tmpl w:val="05143D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8D7651"/>
    <w:multiLevelType w:val="hybridMultilevel"/>
    <w:tmpl w:val="16B6B80C"/>
    <w:lvl w:ilvl="0" w:tplc="BD4EDF1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AC4DC0"/>
    <w:multiLevelType w:val="hybridMultilevel"/>
    <w:tmpl w:val="124AE50C"/>
    <w:lvl w:ilvl="0" w:tplc="205820BC">
      <w:start w:val="1"/>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F491DEA"/>
    <w:multiLevelType w:val="hybridMultilevel"/>
    <w:tmpl w:val="9EE4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DC2AB3"/>
    <w:multiLevelType w:val="hybridMultilevel"/>
    <w:tmpl w:val="B62A2208"/>
    <w:lvl w:ilvl="0" w:tplc="29980B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13"/>
  </w:num>
  <w:num w:numId="6">
    <w:abstractNumId w:val="12"/>
  </w:num>
  <w:num w:numId="7">
    <w:abstractNumId w:val="4"/>
  </w:num>
  <w:num w:numId="8">
    <w:abstractNumId w:val="5"/>
  </w:num>
  <w:num w:numId="9">
    <w:abstractNumId w:val="7"/>
  </w:num>
  <w:num w:numId="10">
    <w:abstractNumId w:val="0"/>
  </w:num>
  <w:num w:numId="11">
    <w:abstractNumId w:val="11"/>
  </w:num>
  <w:num w:numId="12">
    <w:abstractNumId w:val="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72"/>
    <w:rsid w:val="000012E4"/>
    <w:rsid w:val="000238D4"/>
    <w:rsid w:val="00025D4E"/>
    <w:rsid w:val="00040212"/>
    <w:rsid w:val="000608FC"/>
    <w:rsid w:val="00061E65"/>
    <w:rsid w:val="00062961"/>
    <w:rsid w:val="0008132B"/>
    <w:rsid w:val="000965A4"/>
    <w:rsid w:val="000E2392"/>
    <w:rsid w:val="000F4223"/>
    <w:rsid w:val="00106A3B"/>
    <w:rsid w:val="0011039E"/>
    <w:rsid w:val="0012717F"/>
    <w:rsid w:val="00165F26"/>
    <w:rsid w:val="0017376D"/>
    <w:rsid w:val="00176EBB"/>
    <w:rsid w:val="001B18AF"/>
    <w:rsid w:val="001C1291"/>
    <w:rsid w:val="001C5AA3"/>
    <w:rsid w:val="001E60E6"/>
    <w:rsid w:val="002121B4"/>
    <w:rsid w:val="00214FCE"/>
    <w:rsid w:val="002274B9"/>
    <w:rsid w:val="00231827"/>
    <w:rsid w:val="00243BAF"/>
    <w:rsid w:val="00275430"/>
    <w:rsid w:val="002C7676"/>
    <w:rsid w:val="002D68FA"/>
    <w:rsid w:val="002D6E35"/>
    <w:rsid w:val="002E71BC"/>
    <w:rsid w:val="0030472B"/>
    <w:rsid w:val="00345A91"/>
    <w:rsid w:val="003668EA"/>
    <w:rsid w:val="00373CA6"/>
    <w:rsid w:val="00387DA6"/>
    <w:rsid w:val="003A15C1"/>
    <w:rsid w:val="003B23EC"/>
    <w:rsid w:val="003E19CE"/>
    <w:rsid w:val="003F53C2"/>
    <w:rsid w:val="00406563"/>
    <w:rsid w:val="004312C3"/>
    <w:rsid w:val="00433564"/>
    <w:rsid w:val="00435F0A"/>
    <w:rsid w:val="004477BE"/>
    <w:rsid w:val="00455442"/>
    <w:rsid w:val="00473830"/>
    <w:rsid w:val="0048007D"/>
    <w:rsid w:val="004A040A"/>
    <w:rsid w:val="004B1F31"/>
    <w:rsid w:val="004D071D"/>
    <w:rsid w:val="004D1AD1"/>
    <w:rsid w:val="004F0415"/>
    <w:rsid w:val="004F1264"/>
    <w:rsid w:val="00520BAA"/>
    <w:rsid w:val="00523494"/>
    <w:rsid w:val="00535D07"/>
    <w:rsid w:val="00585571"/>
    <w:rsid w:val="005A379C"/>
    <w:rsid w:val="005D00CC"/>
    <w:rsid w:val="005D29EA"/>
    <w:rsid w:val="005E4A17"/>
    <w:rsid w:val="005F1885"/>
    <w:rsid w:val="0060194B"/>
    <w:rsid w:val="0061398E"/>
    <w:rsid w:val="006211AD"/>
    <w:rsid w:val="00633176"/>
    <w:rsid w:val="00645AC6"/>
    <w:rsid w:val="006A1A2F"/>
    <w:rsid w:val="006C4936"/>
    <w:rsid w:val="006E5C9B"/>
    <w:rsid w:val="007002E8"/>
    <w:rsid w:val="0071071C"/>
    <w:rsid w:val="00715722"/>
    <w:rsid w:val="007433A0"/>
    <w:rsid w:val="00757240"/>
    <w:rsid w:val="00775CC1"/>
    <w:rsid w:val="00785774"/>
    <w:rsid w:val="00792D61"/>
    <w:rsid w:val="00796B18"/>
    <w:rsid w:val="007A5423"/>
    <w:rsid w:val="007B7BD7"/>
    <w:rsid w:val="00827CB8"/>
    <w:rsid w:val="0085738B"/>
    <w:rsid w:val="0088085E"/>
    <w:rsid w:val="008B5836"/>
    <w:rsid w:val="008C6072"/>
    <w:rsid w:val="008C721A"/>
    <w:rsid w:val="008F5548"/>
    <w:rsid w:val="00925FA3"/>
    <w:rsid w:val="0094110E"/>
    <w:rsid w:val="009472E4"/>
    <w:rsid w:val="00953761"/>
    <w:rsid w:val="00975E6A"/>
    <w:rsid w:val="009C4CBC"/>
    <w:rsid w:val="009D077C"/>
    <w:rsid w:val="009E08F7"/>
    <w:rsid w:val="009E4E72"/>
    <w:rsid w:val="00A0127E"/>
    <w:rsid w:val="00A05891"/>
    <w:rsid w:val="00A242F6"/>
    <w:rsid w:val="00A35899"/>
    <w:rsid w:val="00A401F2"/>
    <w:rsid w:val="00A440F5"/>
    <w:rsid w:val="00A51BD4"/>
    <w:rsid w:val="00A60594"/>
    <w:rsid w:val="00A66AA5"/>
    <w:rsid w:val="00A67DCE"/>
    <w:rsid w:val="00A94B14"/>
    <w:rsid w:val="00AA6E50"/>
    <w:rsid w:val="00AC5EF3"/>
    <w:rsid w:val="00AD3080"/>
    <w:rsid w:val="00AD4C7A"/>
    <w:rsid w:val="00B11E46"/>
    <w:rsid w:val="00B132A1"/>
    <w:rsid w:val="00B50148"/>
    <w:rsid w:val="00B644A9"/>
    <w:rsid w:val="00B770CD"/>
    <w:rsid w:val="00B83920"/>
    <w:rsid w:val="00B9574E"/>
    <w:rsid w:val="00BA30FD"/>
    <w:rsid w:val="00BA6C71"/>
    <w:rsid w:val="00BB56E9"/>
    <w:rsid w:val="00BB7DEE"/>
    <w:rsid w:val="00BD1647"/>
    <w:rsid w:val="00BE0901"/>
    <w:rsid w:val="00C05198"/>
    <w:rsid w:val="00C1122E"/>
    <w:rsid w:val="00C21B97"/>
    <w:rsid w:val="00C321FD"/>
    <w:rsid w:val="00C636DD"/>
    <w:rsid w:val="00C66469"/>
    <w:rsid w:val="00C70C04"/>
    <w:rsid w:val="00C80E72"/>
    <w:rsid w:val="00C85524"/>
    <w:rsid w:val="00C94166"/>
    <w:rsid w:val="00CA20C8"/>
    <w:rsid w:val="00CA55E7"/>
    <w:rsid w:val="00CD1928"/>
    <w:rsid w:val="00CD27A3"/>
    <w:rsid w:val="00CF14C6"/>
    <w:rsid w:val="00CF1681"/>
    <w:rsid w:val="00CF5805"/>
    <w:rsid w:val="00D23A63"/>
    <w:rsid w:val="00D4507C"/>
    <w:rsid w:val="00D71105"/>
    <w:rsid w:val="00D73BF4"/>
    <w:rsid w:val="00D751D0"/>
    <w:rsid w:val="00DA2D91"/>
    <w:rsid w:val="00DC47A0"/>
    <w:rsid w:val="00DF455A"/>
    <w:rsid w:val="00DF4C98"/>
    <w:rsid w:val="00E24226"/>
    <w:rsid w:val="00E41A8E"/>
    <w:rsid w:val="00E42331"/>
    <w:rsid w:val="00E5279F"/>
    <w:rsid w:val="00E77E80"/>
    <w:rsid w:val="00E87BB3"/>
    <w:rsid w:val="00E87D4C"/>
    <w:rsid w:val="00E953AB"/>
    <w:rsid w:val="00E971DB"/>
    <w:rsid w:val="00ED4305"/>
    <w:rsid w:val="00ED4EF7"/>
    <w:rsid w:val="00F01EF0"/>
    <w:rsid w:val="00F30351"/>
    <w:rsid w:val="00F3036E"/>
    <w:rsid w:val="00F34059"/>
    <w:rsid w:val="00F40B44"/>
    <w:rsid w:val="00F669AD"/>
    <w:rsid w:val="00F66EB8"/>
    <w:rsid w:val="00F729BE"/>
    <w:rsid w:val="00F969AB"/>
    <w:rsid w:val="00FC5C49"/>
    <w:rsid w:val="00FE0F4C"/>
    <w:rsid w:val="00FE3771"/>
    <w:rsid w:val="00FF6EA9"/>
    <w:rsid w:val="00FF7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6A79"/>
  <w15:docId w15:val="{A3E7CA23-BE4B-44D5-A76F-DA376A85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3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 Clerk</cp:lastModifiedBy>
  <cp:revision>4</cp:revision>
  <cp:lastPrinted>2017-12-08T09:04:00Z</cp:lastPrinted>
  <dcterms:created xsi:type="dcterms:W3CDTF">2019-02-12T17:13:00Z</dcterms:created>
  <dcterms:modified xsi:type="dcterms:W3CDTF">2019-02-13T11:52:00Z</dcterms:modified>
</cp:coreProperties>
</file>